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М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инистерство </w:t>
      </w:r>
      <w:r w:rsidR="00E14AC5" w:rsidRPr="00D571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и молодёжной политики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Свердловской области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ГАПОУ </w:t>
      </w:r>
      <w:proofErr w:type="gramStart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СО</w:t>
      </w:r>
      <w:proofErr w:type="gramEnd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 «К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арпинский машиностроительный техникум»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Методические указания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к выполнению практических работ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подготовки специалистов среднего звена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Специальность (профессия)</w:t>
      </w:r>
      <w:r w:rsidRPr="002735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 </w:t>
      </w:r>
    </w:p>
    <w:p w:rsidR="00273505" w:rsidRPr="00273505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08.02.01 Строительство и эксплуатация зданий и сооружений</w:t>
      </w:r>
    </w:p>
    <w:p w:rsidR="00273505" w:rsidRPr="00273505" w:rsidRDefault="00273505" w:rsidP="00D5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73505" w:rsidRPr="00D57186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</w:pPr>
      <w:r w:rsidRPr="002735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ПМ 01.</w:t>
      </w:r>
      <w:r w:rsidRPr="0027350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 Участие в проектировании зданий и сооружений</w:t>
      </w:r>
    </w:p>
    <w:p w:rsidR="00E14AC5" w:rsidRPr="00273505" w:rsidRDefault="00E14AC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</w:pPr>
    </w:p>
    <w:p w:rsidR="00273505" w:rsidRPr="00273505" w:rsidRDefault="00B40E0A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МДК 01.04</w:t>
      </w:r>
      <w:r w:rsidR="00E14AC5" w:rsidRPr="002735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E14AC5" w:rsidRPr="0027350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 </w:t>
      </w:r>
      <w:r w:rsidR="00E14AC5" w:rsidRPr="00D571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ПР</w:t>
      </w:r>
      <w:r w:rsidR="00EE70D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 xml:space="preserve">ОЕКТИРОВАНИЕ 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 w:bidi="ru-RU"/>
        </w:rPr>
        <w:t>инженерных сетей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</w:t>
      </w:r>
    </w:p>
    <w:p w:rsidR="009517CA" w:rsidRPr="00273505" w:rsidRDefault="009517CA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Содержание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lastRenderedPageBreak/>
        <w:t xml:space="preserve">Пояснительная записка </w:t>
      </w:r>
      <w:r w:rsidR="00EC7406">
        <w:rPr>
          <w:color w:val="000000"/>
          <w:sz w:val="28"/>
          <w:szCs w:val="28"/>
        </w:rPr>
        <w:t xml:space="preserve">                                                                                      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 Правила выполнения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    5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2. Структура выполнения,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6</w:t>
      </w:r>
    </w:p>
    <w:p w:rsidR="004F7C6D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Практическая работа №1                                                                         7</w:t>
      </w:r>
    </w:p>
    <w:p w:rsidR="004F7C6D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Практическая работа №2                                                                         10</w:t>
      </w:r>
    </w:p>
    <w:p w:rsidR="00EC7406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Приложения                                                                                              14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4AC5" w:rsidRDefault="00E14AC5" w:rsidP="00EC74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Согласно учебному плану специальности 08.02.01 «Строительство и эксплуатация зданий и сооружений» для закрепления теоретических знаний, приобретения практических навыков и формирования дополнительных профессиональных компетенций по подбору местных строительных материалов и изделий при освоении профессионального модуля ПМ.01Участие в проектировании зданий и сооружений предусмотрено выполнение практических работ.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Целью </w:t>
      </w:r>
      <w:r w:rsidRPr="00D57186">
        <w:rPr>
          <w:color w:val="000000"/>
          <w:sz w:val="28"/>
          <w:szCs w:val="28"/>
        </w:rPr>
        <w:t>методических указаний по выполнению практических работ является организация и управление самостоятельной работой студентов в процессе обучения.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Задачи</w:t>
      </w:r>
      <w:r w:rsidRPr="00D57186">
        <w:rPr>
          <w:color w:val="000000"/>
          <w:sz w:val="28"/>
          <w:szCs w:val="28"/>
        </w:rPr>
        <w:t> методических указаний по выполнению лабораторных (практических) работ состоят в определении содержания, формы, и порядка выполнения практических и лабораторных работ, а также требования к результатам работы студентов.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Сведения о выполненной работе излагаются в отчете, который называется отчет о проделанной работе.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В результате выполнения практических работ у студентов должны быть сформированы </w:t>
      </w:r>
      <w:r w:rsidRPr="00D57186">
        <w:rPr>
          <w:b/>
          <w:bCs/>
          <w:color w:val="000000"/>
          <w:sz w:val="28"/>
          <w:szCs w:val="28"/>
        </w:rPr>
        <w:t>профессиональные (ПК) и общие (</w:t>
      </w:r>
      <w:proofErr w:type="gramStart"/>
      <w:r w:rsidRPr="00D57186">
        <w:rPr>
          <w:b/>
          <w:bCs/>
          <w:color w:val="000000"/>
          <w:sz w:val="28"/>
          <w:szCs w:val="28"/>
        </w:rPr>
        <w:t>ОК</w:t>
      </w:r>
      <w:proofErr w:type="gramEnd"/>
      <w:r w:rsidRPr="00D57186">
        <w:rPr>
          <w:b/>
          <w:bCs/>
          <w:color w:val="000000"/>
          <w:sz w:val="28"/>
          <w:szCs w:val="28"/>
        </w:rPr>
        <w:t>) компетенции</w:t>
      </w:r>
      <w:r w:rsidRPr="00D57186">
        <w:rPr>
          <w:color w:val="000000"/>
          <w:sz w:val="28"/>
          <w:szCs w:val="28"/>
        </w:rPr>
        <w:t> 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1.</w:t>
      </w:r>
      <w:r w:rsidRPr="00D57186">
        <w:rPr>
          <w:rFonts w:ascii="Times New Roman" w:hAnsi="Times New Roman" w:cs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2.</w:t>
      </w:r>
      <w:r w:rsidRPr="00D57186">
        <w:rPr>
          <w:rFonts w:ascii="Times New Roman" w:hAnsi="Times New Roman" w:cs="Times New Roman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3.</w:t>
      </w:r>
      <w:r w:rsidRPr="00D57186">
        <w:rPr>
          <w:rFonts w:ascii="Times New Roman" w:hAnsi="Times New Roman" w:cs="Times New Roman"/>
          <w:sz w:val="28"/>
          <w:szCs w:val="28"/>
        </w:rPr>
        <w:tab/>
        <w:t>Принимать решения в стандартных и нестандартных ситуациях и нести за них ответственность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4.</w:t>
      </w:r>
      <w:r w:rsidRPr="00D57186">
        <w:rPr>
          <w:rFonts w:ascii="Times New Roman" w:hAnsi="Times New Roman" w:cs="Times New Roman"/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5.</w:t>
      </w:r>
      <w:r w:rsidRPr="00D57186">
        <w:rPr>
          <w:rFonts w:ascii="Times New Roman" w:hAnsi="Times New Roman" w:cs="Times New Roman"/>
          <w:sz w:val="28"/>
          <w:szCs w:val="28"/>
        </w:rPr>
        <w:tab/>
        <w:t>Использовать информационно-коммуникационные технологии в профессиональной деятельности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6.</w:t>
      </w:r>
      <w:r w:rsidRPr="00D57186">
        <w:rPr>
          <w:rFonts w:ascii="Times New Roman" w:hAnsi="Times New Roman" w:cs="Times New Roman"/>
          <w:sz w:val="28"/>
          <w:szCs w:val="28"/>
        </w:rPr>
        <w:tab/>
        <w:t>Работать в коллективе и в команде, эффективно общаться с коллегами, руководством, потребителями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7.</w:t>
      </w:r>
      <w:r w:rsidRPr="00D57186">
        <w:rPr>
          <w:rFonts w:ascii="Times New Roman" w:hAnsi="Times New Roman" w:cs="Times New Roman"/>
          <w:sz w:val="28"/>
          <w:szCs w:val="28"/>
        </w:rPr>
        <w:tab/>
        <w:t>Брать на себя ответственность за работу членов команды (подчиненных), за результат выполнения заданий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8.</w:t>
      </w:r>
      <w:r w:rsidRPr="00D57186">
        <w:rPr>
          <w:rFonts w:ascii="Times New Roman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4F7C6D" w:rsidRPr="00D57186" w:rsidRDefault="004F7C6D" w:rsidP="00D5718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8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 xml:space="preserve"> 9.</w:t>
      </w:r>
      <w:r w:rsidRPr="00D57186">
        <w:rPr>
          <w:rFonts w:ascii="Times New Roman" w:hAnsi="Times New Roman" w:cs="Times New Roman"/>
          <w:sz w:val="28"/>
          <w:szCs w:val="28"/>
        </w:rPr>
        <w:tab/>
        <w:t>Ориентироваться в условиях частой смены технологий в профессиональной деятельности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 w:rsidRPr="00D5718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57186">
        <w:rPr>
          <w:rFonts w:ascii="Times New Roman" w:hAnsi="Times New Roman" w:cs="Times New Roman"/>
          <w:sz w:val="28"/>
          <w:szCs w:val="28"/>
        </w:rPr>
        <w:t>одбирать строительные конструкции и разрабатывать несложные узлы и детали конструктивных элементов зданий.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1.2. Разрабатывать архитектурно-строительные чертежи с использованием информационных технологий.</w:t>
      </w:r>
    </w:p>
    <w:p w:rsidR="004F7C6D" w:rsidRPr="00D57186" w:rsidRDefault="004F7C6D" w:rsidP="00D57186">
      <w:pPr>
        <w:tabs>
          <w:tab w:val="num" w:pos="2127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1.3. Выполнять несложные расчеты и конструирование строительных конструкций.</w:t>
      </w:r>
    </w:p>
    <w:p w:rsidR="004F7C6D" w:rsidRPr="00D57186" w:rsidRDefault="004F7C6D" w:rsidP="00D57186">
      <w:pPr>
        <w:tabs>
          <w:tab w:val="left" w:pos="916"/>
          <w:tab w:val="left" w:pos="1440"/>
          <w:tab w:val="num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86">
        <w:rPr>
          <w:rFonts w:ascii="Times New Roman" w:hAnsi="Times New Roman" w:cs="Times New Roman"/>
          <w:sz w:val="28"/>
          <w:szCs w:val="28"/>
        </w:rPr>
        <w:t>ПК 1.4. Участвовать в разработке проекта производства работ с применением информационных технологий.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1 Правила выполнения практических работ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1.1 Обучающийся должен выполнить практическую работу в соответствии с полученным заданием.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1.2</w:t>
      </w:r>
      <w:proofErr w:type="gramStart"/>
      <w:r w:rsidRPr="00D57186">
        <w:rPr>
          <w:color w:val="000000"/>
          <w:sz w:val="28"/>
          <w:szCs w:val="28"/>
        </w:rPr>
        <w:t xml:space="preserve"> К</w:t>
      </w:r>
      <w:proofErr w:type="gramEnd"/>
      <w:r w:rsidRPr="00D57186">
        <w:rPr>
          <w:color w:val="000000"/>
          <w:sz w:val="28"/>
          <w:szCs w:val="28"/>
        </w:rPr>
        <w:t>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1.3 Отчет о проделанной работе следует выполнять в тетрадях для практических работ.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1.4 Содержание отчета указано в описании практической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1.5 Таблицы и рисунки следует выполнять с помощью чертежных инструментов (линейки, циркуля и т. д.) карандашом с соблюдением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1.6 Расчет следует проводить с точностью до двух значащих цифр.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1.7 Вспомогательные расчеты можно выполнить на отдельных листах, а при необходимости на листах отчета.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1.8</w:t>
      </w:r>
      <w:proofErr w:type="gramStart"/>
      <w:r w:rsidRPr="00D57186">
        <w:rPr>
          <w:color w:val="000000"/>
          <w:sz w:val="28"/>
          <w:szCs w:val="28"/>
        </w:rPr>
        <w:t xml:space="preserve"> Е</w:t>
      </w:r>
      <w:proofErr w:type="gramEnd"/>
      <w:r w:rsidRPr="00D57186">
        <w:rPr>
          <w:color w:val="000000"/>
          <w:sz w:val="28"/>
          <w:szCs w:val="28"/>
        </w:rPr>
        <w:t>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1.9 Оценку по практической работе 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> получает, с учетом срока выполнения работы, если: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расчеты выполнены правильно и в полном объеме;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сделан анализ проделанной работы и вывод по результатам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- 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 xml:space="preserve"> может пояснить выполнение любого этапа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отчет выполнен в соответствии с требованиями к выполнению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1.10 </w:t>
      </w:r>
      <w:proofErr w:type="gramStart"/>
      <w:r w:rsidRPr="00D57186">
        <w:rPr>
          <w:color w:val="000000"/>
          <w:sz w:val="28"/>
          <w:szCs w:val="28"/>
        </w:rPr>
        <w:t>Зачет</w:t>
      </w:r>
      <w:proofErr w:type="gramEnd"/>
      <w:r w:rsidRPr="00D57186">
        <w:rPr>
          <w:color w:val="000000"/>
          <w:sz w:val="28"/>
          <w:szCs w:val="28"/>
        </w:rPr>
        <w:t xml:space="preserve"> по практическим работам обучающийся получает при условии выполнения всех предусмотренных программой работ, после сдачи отчетов по работам при получении удовлетворительных оценок.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Pr="00D5718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807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Структура выполнения практической работы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 темы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изучить, овладеть.</w:t>
      </w:r>
    </w:p>
    <w:p w:rsidR="0080707A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Теоретич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часть практической работы.</w:t>
      </w:r>
    </w:p>
    <w:p w:rsid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Варианты 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для практической работы.</w:t>
      </w:r>
    </w:p>
    <w:p w:rsidR="0080707A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Приложение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работы:</w:t>
      </w:r>
    </w:p>
    <w:p w:rsidR="004F7C6D" w:rsidRPr="004F7C6D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Тщательно изучить краткие теоретические сведения (информационный материал, методические указания к выполнению лабораторной (практической) работы).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решить задачу. 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полученные результаты;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записать вывод о проделанной работе;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отчета.</w:t>
      </w:r>
      <w:r w:rsidR="004F7C6D"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содержать: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результатов расчета.</w:t>
      </w:r>
    </w:p>
    <w:p w:rsid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расчета.</w:t>
      </w:r>
    </w:p>
    <w:p w:rsidR="00320E93" w:rsidRPr="004F7C6D" w:rsidRDefault="00320E93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</w:t>
      </w:r>
      <w:bookmarkStart w:id="0" w:name="_GoBack"/>
      <w:bookmarkEnd w:id="0"/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работе.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лабораторной (практической) работы выполняется в соответствии со структурой, требованиями стандарта СПДС и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Pr="00D5718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68F1" w:rsidRDefault="004E68F1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8F1" w:rsidRDefault="004E68F1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№1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составление плана этажа здания и нанесение на планы этажей зданий сетей внутреннего водопровода. 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работы: ознакомиться с условными обозначениями, используемыми для составления схем внутреннего водопровода, научиться наносить на план этажа и подвала сеть внутреннего водопровода, подготовка к выполнению следующей практической работы. 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работы необходимо знать: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внутренних инженерных систем;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Водопроводные сети зданий и их виды;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оформления строительных чертежей;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Умения, получаемые студентами в ходе работы: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анализировать  и принимать решения по трассировке внутренних инженерных систем;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расстановки санитарно-технических приборов;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теоретических знаний по разделу «Внутренний водопровод»;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оформления рабочих чертежей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данные: План типового этажа.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1. Начертить планы этажа и подвала.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2. С учетом методических рекомендаций нанести внутреннюю сеть водопровода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к выполнению работы.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практической работы ее рекомендуется начинать с вычерчивания плана здания по следующим рекомендациям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отведенном для плана месте проводятся координационные оси капитальных стен. Оси наносятся на чертеж тонкими штрихпунктирными линиями и маркируются, начиная с нижнего левого угла чертежа плана, по вертикали буквами, по горизонтали цифрами в кружочках, диаметр которых 7-8 мм.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осям привязываются наружные и капитальные внутренние стены, а также отдельно стоящие опоры (колонны и столбы):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Наружные несущие стены принимаем толщиной в 2 кирпича (510 мм)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Внутренние капитальные стены принимаем толщиной в 1,5 кирпича (380 мм)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Внутреннюю грань несущей наружной стены из кирпича размещают от координационной оси на расстоянии 190 мм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несущими являются одновременно продольные и поперечные стены плана здания, /т.е. конструкция перекрытия оперта по контуру/, отступ координационных осей от внутренних граней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одновременно для наружных поперечных/торцевых/ и продольных стен.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изображения стен на плане здания наносятся перегородки, устанавливаемые при этом площади различных помещений, позволяют организовать  в наружных стенах оконные проемы. Размеры проемов указаны ниже.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5A1FDADD" wp14:editId="131C306C">
            <wp:extent cx="3971925" cy="5006090"/>
            <wp:effectExtent l="19050" t="0" r="9525" b="0"/>
            <wp:docPr id="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00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стенах и перегородках размещаются дверные проемы, которые имеют следующую ширину. В кладовых, ванных и уборных 600 мм, в кухнях (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однопольные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700мм, в жилых комнатах: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однопольные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800мм и 900мм, двупольные 1200мм; наружные (входные) двери устанавливаются двупольными с шириной проема 1400мм и 1800мм. высота всех внутренних дверей может быть 2000 мм; входной двери 2300 мм.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наружных стен на плане здания проставляются нитки размеров. Первая нитка отстоит от стены на 15-20 мм, последующие проводятся с интервалами 5-10 мм. Внутри плана здания даются две цепочки размеров (по длине и ширине здания). На них показывается толщина и привязка стен, толщина перегородок, габариты помещений, размеры встроенной мебели.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элементами внутреннего водопровода является: ввод (один или несколько), водомерный узел, водопроводная сеть, оборудованная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трубопроводами и необходимой арматурой. Для небольших жилых зданий обычно принимают 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тупиковую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с одним вводом и нижней разводкой магистрали. Магистральные трубопроводы, ввод и водомерный узел, размещают в подвале здания.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27A53EA" wp14:editId="49F1F599">
            <wp:simplePos x="0" y="0"/>
            <wp:positionH relativeFrom="column">
              <wp:posOffset>396240</wp:posOffset>
            </wp:positionH>
            <wp:positionV relativeFrom="paragraph">
              <wp:posOffset>109855</wp:posOffset>
            </wp:positionV>
            <wp:extent cx="511365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85" y="21521"/>
                <wp:lineTo x="21485" y="0"/>
                <wp:lineTo x="0" y="0"/>
              </wp:wrapPolygon>
            </wp:wrapTight>
            <wp:docPr id="4" name="Рисунок 4" descr="C:\Users\Admin\Desktop\работа\Практические по инж.сетям\hello_html_m613d4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абота\Практические по инж.сетям\hello_html_m613d40c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вводов.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Вводом внутреннего водопровода принято считать трубопровод от сети наружного водопровода  до водомерного узла, расположенного внутри здания. Для устройства вводов применяют стальные трубы с  внутренней и наружной изоляцией или чугунные водопроводные диаметром 50, 100 и более.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водопровода прокладывают под прямым углом к стене здания по кратчайшему расстоянию. В месте присоединения ввода к  сети наружного водопровода устраивают колодец, в котором размещают запорную арматуру (вентиль или задвижку) для отключения ввода при ремонте.</w:t>
      </w: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Глубина заложения труб вводов зависит от глубины заложения сети наружного водопровода 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Hн.), которую назначают с учётом глубины промерзания грунта.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=Нп+0,5 м.</w:t>
      </w: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Расстояние по горизонтали в свету между вводами и выпускам должна быть не менее 1,5 м при диаметре ввода до 200мм. Диаметр отверстия для ввода в стене фундамента или  подвала здания  должен быть на 400мм. больше диаметра трубы ввода. Зазор заделывается эластичным водогазонепроницаемым материалом (мягкой глиной, смоляной прядью) и цементным раствором марки300, слоем 20-30 мм.  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Водомерный узел состоит из: задвижки, фильтра, водомера, спускового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тойника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нижней разводке магистральный трубопровод водомерного узла рекомендуется прокладывать в подвальном этаже или  в техническом подполье на расстоянии 0,2-0,5 м. от плиты перекрытия (пола первого этажа).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Водопроводные стояки диаметром до 50 мм изображают точкой, более 50 мм - кружком, обозначают и нумеруют В1-1, В1-2 и т.д. В случае спаренного расположения водоразборных приборов их лучше питать от одного стояка. Горизонтальные трубопроводы всегда укладывают с уклоном 0,002-0,005 в сторону ввода для возможности спуска воды из системы. 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Подводки от стояков к водоразборной арматуре целесообразно прокладывать по стенам на высоте 0,1-0,2 м от пола. Подводка  к смывному бачку может осуществляться непосредственно от стояка холодной воды: на высоте 2,1 м. от пола для высоко располагаемого и на высоте 0,65 м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низкорасположенного 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поливки территории вокруг здания внутренние водопроводы оборудуют поливочными кранами. Эти краны выводят на высоте 0,3-0,35 м. от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здания. Подводки к кранам должны быть оборудованы запорными вентилями, расположенными в теплом помещении зданий. Для спуска воды на зиму там же устраивают тройник с пробкой или кран, а подводки прокладывают с уклоном в сторону крана. Диаметр поливочного крана - 25 мм.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Трубопроводы прокладывают открытым или закрытым способом. Скрытая прокладка применяется при повышенных требованиях к эстетике помещений. Открытая прокладка значительно экономичнее, позволяет вести постоянное наблюдение за состоянием трубопроводов, упрощает сборку и разборку их при ремонтных работах.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C23AF6" w:rsidRPr="00C23AF6" w:rsidRDefault="00C23AF6" w:rsidP="00C2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нанесения сетей внутреннего водоснабжения смотри рисунок 1.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66E01E" wp14:editId="1BB08D82">
            <wp:simplePos x="0" y="0"/>
            <wp:positionH relativeFrom="column">
              <wp:posOffset>986790</wp:posOffset>
            </wp:positionH>
            <wp:positionV relativeFrom="paragraph">
              <wp:posOffset>62865</wp:posOffset>
            </wp:positionV>
            <wp:extent cx="3181350" cy="3343275"/>
            <wp:effectExtent l="19050" t="0" r="0" b="0"/>
            <wp:wrapTight wrapText="bothSides">
              <wp:wrapPolygon edited="0">
                <wp:start x="-129" y="0"/>
                <wp:lineTo x="-129" y="21538"/>
                <wp:lineTo x="21600" y="21538"/>
                <wp:lineTo x="21600" y="0"/>
                <wp:lineTo x="-129" y="0"/>
              </wp:wrapPolygon>
            </wp:wrapTight>
            <wp:docPr id="1" name="Рисунок 1" descr="C:\Users\Admin\Desktop\работа\Практические по инж.сетям\hello_html_m613d4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\Практические по инж.сетям\hello_html_m613d40c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2728F9A" wp14:editId="3FFBDE76">
            <wp:simplePos x="0" y="0"/>
            <wp:positionH relativeFrom="column">
              <wp:posOffset>1062990</wp:posOffset>
            </wp:positionH>
            <wp:positionV relativeFrom="paragraph">
              <wp:posOffset>-520065</wp:posOffset>
            </wp:positionV>
            <wp:extent cx="3200400" cy="3368675"/>
            <wp:effectExtent l="0" t="0" r="0" b="3175"/>
            <wp:wrapTight wrapText="bothSides">
              <wp:wrapPolygon edited="0">
                <wp:start x="0" y="0"/>
                <wp:lineTo x="0" y="21498"/>
                <wp:lineTo x="21471" y="21498"/>
                <wp:lineTo x="21471" y="0"/>
                <wp:lineTo x="0" y="0"/>
              </wp:wrapPolygon>
            </wp:wrapTight>
            <wp:docPr id="2" name="Рисунок 2" descr="C:\Users\Admin\Desktop\работа\Практические по инж.сетям\hello_html_m613d4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та\Практические по инж.сетям\hello_html_m613d40c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6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1. План типового этажа  и план подвала с </w:t>
      </w:r>
      <w:proofErr w:type="gram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внутренними</w:t>
      </w:r>
      <w:proofErr w:type="gram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сетями водоснабжения.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116978334"/>
      <w:bookmarkStart w:id="2" w:name="_Toc116978453"/>
      <w:bookmarkStart w:id="3" w:name="_Toc116978536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самостоятельной работы студентов</w:t>
      </w:r>
      <w:bookmarkEnd w:id="1"/>
      <w:bookmarkEnd w:id="2"/>
      <w:bookmarkEnd w:id="3"/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приложения 1, в соответствие с данными указанного варианта,  необходимо: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начертить план здания и план подвала с учетом правил оформления рабочих чертежей;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нанести на планы внутренние  инженерные системы.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 Нанести на план этажа сеть холодного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№1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душ с мелким душевым поддоном со смесителем, раковина, мойка со смесителем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 Нанести на план этажа сеть горячего 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№1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душ с мелким душевым поддоном со смесителем, раковина, мойка со смесителем.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располагается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водоподогреватель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горячей воды.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3.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 Нанести на план этажа сеть холодного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№1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душ с мелким душевым поддоном со смесителем, раковина, мойка со смесителем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Нанести на план этажа сеть горячего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№2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ванна со смесителем, раковина, мойка со смесителем.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располагается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водоподогреватель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горячей воды.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5.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Нанести на план этажа сеть холодного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№2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ванна со смесителем, раковина, мойка со смесителем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6.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 Нанести на план этажа сеть горячего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№2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ванна со смесителем, раковина, мойка со смесителем.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располагается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водоподогреватель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горячей воды.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7.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Нанести на план этажа сеть холодного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типового этажа - №3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душевая кабина  с мелким душевым поддоном и смесителем, умывальник, мойка со смесителем, гигиенический душ (биде) со смесителем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8.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Нанести на план этажа сеть горячего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№3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душевая кабина  с мелким душевым поддоном и смесителем, умывальник, мойка со смесителем, гигиенический душ (биде) со смесителем.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доме располагается </w:t>
      </w:r>
      <w:proofErr w:type="spellStart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водоподогреватель</w:t>
      </w:r>
      <w:proofErr w:type="spellEnd"/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горячей воды.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9.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 план здания и план подвала с учетом правил оформления рабочих чертежей. Расставить санитарно-технические приборы. Нанести на план этажа сеть холодного водоснабжения, исходя из следующих условий: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здания – жилой дом;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- №3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Санитарно-технические приборы: унитаз, душевая кабина  с мелким душевым поддоном и смесителем, умывальник, мойка со смесителем, гигиенический душ (биде) со смесителем.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C23AF6" w:rsidRPr="00C23AF6" w:rsidRDefault="00C23AF6" w:rsidP="00C2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№ 1.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308201" wp14:editId="6AF806A6">
            <wp:simplePos x="0" y="0"/>
            <wp:positionH relativeFrom="column">
              <wp:posOffset>442595</wp:posOffset>
            </wp:positionH>
            <wp:positionV relativeFrom="paragraph">
              <wp:posOffset>123825</wp:posOffset>
            </wp:positionV>
            <wp:extent cx="4953635" cy="3629025"/>
            <wp:effectExtent l="0" t="0" r="0" b="9525"/>
            <wp:wrapSquare wrapText="bothSides"/>
            <wp:docPr id="9" name="Рисунок 8" descr="C:\Users\Admin\Desktop\работа\Практические по инж.сетям\hello_html_m613d4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работа\Практические по инж.сетям\hello_html_m613d40c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951238" wp14:editId="05E8B89A">
            <wp:simplePos x="0" y="0"/>
            <wp:positionH relativeFrom="column">
              <wp:posOffset>443865</wp:posOffset>
            </wp:positionH>
            <wp:positionV relativeFrom="paragraph">
              <wp:posOffset>655955</wp:posOffset>
            </wp:positionV>
            <wp:extent cx="492442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58" y="21484"/>
                <wp:lineTo x="21558" y="0"/>
                <wp:lineTo x="0" y="0"/>
              </wp:wrapPolygon>
            </wp:wrapTight>
            <wp:docPr id="13" name="Рисунок 11" descr="C:\Users\Admin\Desktop\работа\Практические по инж.сетям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работа\Практические по инж.сетям\Sc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№ 2.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типового этажа № 3.</w:t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DB6038E" wp14:editId="3AB317FB">
            <wp:simplePos x="0" y="0"/>
            <wp:positionH relativeFrom="column">
              <wp:posOffset>329565</wp:posOffset>
            </wp:positionH>
            <wp:positionV relativeFrom="paragraph">
              <wp:posOffset>247650</wp:posOffset>
            </wp:positionV>
            <wp:extent cx="4676775" cy="3590925"/>
            <wp:effectExtent l="0" t="0" r="9525" b="9525"/>
            <wp:wrapTight wrapText="bothSides">
              <wp:wrapPolygon edited="0">
                <wp:start x="0" y="0"/>
                <wp:lineTo x="0" y="21543"/>
                <wp:lineTo x="21556" y="21543"/>
                <wp:lineTo x="21556" y="0"/>
                <wp:lineTo x="0" y="0"/>
              </wp:wrapPolygon>
            </wp:wrapTight>
            <wp:docPr id="15" name="Рисунок 13" descr="C:\Users\Admin\Desktop\работа\Практические по инж.сетям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работа\Практические по инж.сетям\Sc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C23AF6" w:rsidRDefault="00C23AF6" w:rsidP="00C23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D57186" w:rsidRDefault="00C23AF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C23AF6" w:rsidRPr="00D57186" w:rsidSect="009517C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2B" w:rsidRDefault="004C1A2B" w:rsidP="00EC7406">
      <w:pPr>
        <w:spacing w:after="0" w:line="240" w:lineRule="auto"/>
      </w:pPr>
      <w:r>
        <w:separator/>
      </w:r>
    </w:p>
  </w:endnote>
  <w:endnote w:type="continuationSeparator" w:id="0">
    <w:p w:rsidR="004C1A2B" w:rsidRDefault="004C1A2B" w:rsidP="00EC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56890"/>
      <w:docPartObj>
        <w:docPartGallery w:val="Page Numbers (Bottom of Page)"/>
        <w:docPartUnique/>
      </w:docPartObj>
    </w:sdtPr>
    <w:sdtContent>
      <w:p w:rsidR="00B40E0A" w:rsidRDefault="00B40E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93">
          <w:rPr>
            <w:noProof/>
          </w:rPr>
          <w:t>7</w:t>
        </w:r>
        <w:r>
          <w:fldChar w:fldCharType="end"/>
        </w:r>
      </w:p>
    </w:sdtContent>
  </w:sdt>
  <w:p w:rsidR="00B40E0A" w:rsidRDefault="00B40E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2B" w:rsidRDefault="004C1A2B" w:rsidP="00EC7406">
      <w:pPr>
        <w:spacing w:after="0" w:line="240" w:lineRule="auto"/>
      </w:pPr>
      <w:r>
        <w:separator/>
      </w:r>
    </w:p>
  </w:footnote>
  <w:footnote w:type="continuationSeparator" w:id="0">
    <w:p w:rsidR="004C1A2B" w:rsidRDefault="004C1A2B" w:rsidP="00EC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6C"/>
    <w:multiLevelType w:val="hybridMultilevel"/>
    <w:tmpl w:val="441C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56829"/>
    <w:multiLevelType w:val="multilevel"/>
    <w:tmpl w:val="893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E5E68"/>
    <w:multiLevelType w:val="hybridMultilevel"/>
    <w:tmpl w:val="83C6B79C"/>
    <w:lvl w:ilvl="0" w:tplc="92821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E13CDD"/>
    <w:multiLevelType w:val="hybridMultilevel"/>
    <w:tmpl w:val="7AF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C0D3B"/>
    <w:multiLevelType w:val="hybridMultilevel"/>
    <w:tmpl w:val="9F8EB34C"/>
    <w:lvl w:ilvl="0" w:tplc="E3303B74">
      <w:start w:val="65535"/>
      <w:numFmt w:val="bullet"/>
      <w:lvlText w:val="—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E7317"/>
    <w:multiLevelType w:val="hybridMultilevel"/>
    <w:tmpl w:val="27B0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D0809"/>
    <w:multiLevelType w:val="hybridMultilevel"/>
    <w:tmpl w:val="07BC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6"/>
    <w:rsid w:val="001F281A"/>
    <w:rsid w:val="00273505"/>
    <w:rsid w:val="00314FF2"/>
    <w:rsid w:val="00320E93"/>
    <w:rsid w:val="004C1A2B"/>
    <w:rsid w:val="004E68F1"/>
    <w:rsid w:val="004F7C6D"/>
    <w:rsid w:val="007E6640"/>
    <w:rsid w:val="0080707A"/>
    <w:rsid w:val="008A27FE"/>
    <w:rsid w:val="009517CA"/>
    <w:rsid w:val="00B40E0A"/>
    <w:rsid w:val="00C23AF6"/>
    <w:rsid w:val="00C93058"/>
    <w:rsid w:val="00D16D66"/>
    <w:rsid w:val="00D57186"/>
    <w:rsid w:val="00E14AC5"/>
    <w:rsid w:val="00EC7406"/>
    <w:rsid w:val="00EE70D3"/>
    <w:rsid w:val="00E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character" w:customStyle="1" w:styleId="10">
    <w:name w:val="Заголовок 1 Знак"/>
    <w:basedOn w:val="a0"/>
    <w:link w:val="1"/>
    <w:uiPriority w:val="9"/>
    <w:rsid w:val="00C2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23A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23AF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character" w:customStyle="1" w:styleId="10">
    <w:name w:val="Заголовок 1 Знак"/>
    <w:basedOn w:val="a0"/>
    <w:link w:val="1"/>
    <w:uiPriority w:val="9"/>
    <w:rsid w:val="00C2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23A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23AF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2020-03-22T10:49:00Z</dcterms:created>
  <dcterms:modified xsi:type="dcterms:W3CDTF">2020-03-22T17:02:00Z</dcterms:modified>
</cp:coreProperties>
</file>