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73505" w:rsidRPr="00D57186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2735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ПМ 01.</w:t>
      </w:r>
      <w:r w:rsidRPr="002735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Участие в проектировании зданий и сооружений</w:t>
      </w:r>
    </w:p>
    <w:p w:rsidR="00E14AC5" w:rsidRPr="00273505" w:rsidRDefault="00E14AC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</w:pPr>
    </w:p>
    <w:p w:rsidR="00273505" w:rsidRPr="00273505" w:rsidRDefault="00B40E0A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МДК 01.04</w:t>
      </w:r>
      <w:r w:rsidR="00E14AC5" w:rsidRPr="002735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.</w:t>
      </w:r>
      <w:r w:rsidR="00E14AC5" w:rsidRPr="002735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</w:t>
      </w:r>
      <w:r w:rsidR="00E14AC5" w:rsidRPr="00D57186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ПР</w:t>
      </w:r>
      <w:r w:rsidR="00EE70D3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ОЕКТИРОВАНИЕ </w:t>
      </w: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инженерных сетей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lastRenderedPageBreak/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5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6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7</w:t>
      </w:r>
    </w:p>
    <w:p w:rsidR="004F7C6D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Практическая работа №2                                                                         10</w:t>
      </w:r>
    </w:p>
    <w:p w:rsidR="00EC7406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Приложения                                                                                              14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подбору местных строительных материалов и изделий при освоении профессионального модуля ПМ.01Участие в проектировании зданий и сооружений предусмотрено выполнение практических работ.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В результате выполнения практических работ у студентов должны быть сформированы </w:t>
      </w:r>
      <w:r w:rsidRPr="00D57186">
        <w:rPr>
          <w:b/>
          <w:bCs/>
          <w:color w:val="000000"/>
          <w:sz w:val="28"/>
          <w:szCs w:val="28"/>
        </w:rPr>
        <w:t>профессиональные (ПК) и общие (</w:t>
      </w:r>
      <w:proofErr w:type="gramStart"/>
      <w:r w:rsidRPr="00D57186">
        <w:rPr>
          <w:b/>
          <w:bCs/>
          <w:color w:val="000000"/>
          <w:sz w:val="28"/>
          <w:szCs w:val="28"/>
        </w:rPr>
        <w:t>ОК</w:t>
      </w:r>
      <w:proofErr w:type="gramEnd"/>
      <w:r w:rsidRPr="00D57186">
        <w:rPr>
          <w:b/>
          <w:bCs/>
          <w:color w:val="000000"/>
          <w:sz w:val="28"/>
          <w:szCs w:val="28"/>
        </w:rPr>
        <w:t>) компетенции</w:t>
      </w:r>
      <w:r w:rsidRPr="00D57186">
        <w:rPr>
          <w:color w:val="000000"/>
          <w:sz w:val="28"/>
          <w:szCs w:val="28"/>
        </w:rPr>
        <w:t> 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1.</w:t>
      </w:r>
      <w:r w:rsidRPr="00D57186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2.</w:t>
      </w:r>
      <w:r w:rsidRPr="00D57186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3.</w:t>
      </w:r>
      <w:r w:rsidRPr="00D57186">
        <w:rPr>
          <w:rFonts w:ascii="Times New Roman" w:hAnsi="Times New Roman" w:cs="Times New Roman"/>
          <w:sz w:val="28"/>
          <w:szCs w:val="28"/>
        </w:rPr>
        <w:tab/>
        <w:t>Принимать решения в стандартных и нестандартных ситуациях и нести за них ответственность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4.</w:t>
      </w:r>
      <w:r w:rsidRPr="00D57186">
        <w:rPr>
          <w:rFonts w:ascii="Times New Roman" w:hAnsi="Times New Roman" w:cs="Times New Roman"/>
          <w:sz w:val="28"/>
          <w:szCs w:val="28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5.</w:t>
      </w:r>
      <w:r w:rsidRPr="00D57186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в профессиональной деятельности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6.</w:t>
      </w:r>
      <w:r w:rsidRPr="00D57186">
        <w:rPr>
          <w:rFonts w:ascii="Times New Roman" w:hAnsi="Times New Roman" w:cs="Times New Roman"/>
          <w:sz w:val="28"/>
          <w:szCs w:val="28"/>
        </w:rPr>
        <w:tab/>
        <w:t>Работать в коллективе и в команде, эффективно общаться с коллегами, руководством, потребителями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7.</w:t>
      </w:r>
      <w:r w:rsidRPr="00D57186">
        <w:rPr>
          <w:rFonts w:ascii="Times New Roman" w:hAnsi="Times New Roman" w:cs="Times New Roman"/>
          <w:sz w:val="28"/>
          <w:szCs w:val="28"/>
        </w:rPr>
        <w:tab/>
        <w:t>Брать на себя ответственность за работу членов команды (подчиненных), за результат выполнения заданий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8.</w:t>
      </w:r>
      <w:r w:rsidRPr="00D57186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9.</w:t>
      </w:r>
      <w:r w:rsidRPr="00D57186">
        <w:rPr>
          <w:rFonts w:ascii="Times New Roman" w:hAnsi="Times New Roman" w:cs="Times New Roman"/>
          <w:sz w:val="28"/>
          <w:szCs w:val="28"/>
        </w:rPr>
        <w:tab/>
        <w:t>Ориентироваться в условиях частой смены технологий в профессиональной деятельности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1.1</w:t>
      </w:r>
      <w:proofErr w:type="gramStart"/>
      <w:r w:rsidRPr="00D5718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>одбирать строительные конструкции и разрабатывать несложные узлы и детали конструктивных элементов зданий.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1.2. Разрабатывать архитектурно-строительные чертежи с использованием информационных технологий.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1.3. Выполнять несложные расчеты и конструирование строительных конструкций.</w:t>
      </w:r>
    </w:p>
    <w:p w:rsidR="004F7C6D" w:rsidRPr="00D57186" w:rsidRDefault="004F7C6D" w:rsidP="00D57186">
      <w:pPr>
        <w:tabs>
          <w:tab w:val="left" w:pos="916"/>
          <w:tab w:val="left" w:pos="1440"/>
          <w:tab w:val="num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1.4. Участвовать в разработке проекта производства работ с применением информационных технологий.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Pr="00D5718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Теоретич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часть практической работы.</w:t>
      </w:r>
    </w:p>
    <w:p w:rsid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Варианты 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для практической работы.</w:t>
      </w:r>
    </w:p>
    <w:p w:rsidR="0080707A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Приложение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решить задачу. 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320E93" w:rsidRPr="004F7C6D" w:rsidRDefault="00320E93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Чертежи</w:t>
      </w:r>
      <w:bookmarkStart w:id="0" w:name="_GoBack"/>
      <w:bookmarkEnd w:id="0"/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Pr="00D5718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68F1" w:rsidRDefault="004E68F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8F1" w:rsidRDefault="004E68F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№1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составление плана этажа здания и нанесение на планы этажей зданий сетей внутреннего водопровода. 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работы: ознакомиться с условными обозначениями, используемыми для составления схем внутреннего водопровода, научиться наносить на план этажа и подвала сеть внутреннего водопровода, подготовка к выполнению следующей практической работы. 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работы необходимо знать: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элементы внутренних инженерных систем;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Водопроводные сети зданий и их виды;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 оформления строительных чертежей;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Умения, получаемые студентами в ходе работы: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анализировать  и принимать решения по трассировке внутренних инженерных систем;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расстановки санитарно-технических приборов;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систематизация теоретических знаний по разделу «Внутренний водопровод»;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оформления рабочих чертежей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данные: План типового этажа.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1. Начертить планы этажа и подвала.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2. С учетом методических рекомендаций нанести внутреннюю сеть водопровода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 к выполнению работы.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практической работы ее рекомендуется начинать с вычерчивания плана здания по следующим рекомендациям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отведенном для плана месте проводятся координационные оси капитальных стен. Оси наносятся на чертеж тонкими штрихпунктирными линиями и маркируются, начиная с нижнего левого угла чертежа плана, по вертикали буквами, по горизонтали цифрами в кружочках, диаметр которых 7-8 мм.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осям привязываются наружные и капитальные внутренние стены, а также отдельно стоящие опоры (колонны и столбы):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Наружные несущие стены принимаем толщиной в 2 кирпича (510 мм)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Внутренние капитальные стены принимаем толщиной в 1,5 кирпича (380 мм)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Внутреннюю грань несущей наружной стены из кирпича размещают от координационной оси на расстоянии 190 мм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</w:t>
      </w:r>
      <w:proofErr w:type="gram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несущими являются одновременно продольные и поперечные стены плана здания, /т.е. конструкция перекрытия оперта по контуру/, отступ координационных осей от внутренних граней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одновременно для наружных поперечных/торцевых/ и продольных стен.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изображения стен на плане здания наносятся перегородки, устанавливаемые при этом площади различных помещений, позволяют организовать  в наружных стенах оконные проемы. Размеры проемов указаны ниже.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5A1FDADD" wp14:editId="131C306C">
            <wp:extent cx="3971925" cy="5006090"/>
            <wp:effectExtent l="19050" t="0" r="9525" b="0"/>
            <wp:docPr id="3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00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стенах и перегородках размещаются дверные проемы, которые имеют следующую ширину. В кладовых, ванных и уборных 600 мм, в кухнях (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однопольные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700мм, в жилых комнатах: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однопольные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800мм и 900мм, двупольные 1200мм; наружные (входные) двери устанавливаются двупольными с шириной проема 1400мм и 1800мм. высота всех внутренних дверей может быть 2000 мм; входной двери 2300 мм.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наружных стен на плане здания проставляются нитки размеров. Первая нитка отстоит от стены на 15-20 мм, последующие проводятся с интервалами 5-10 мм. Внутри плана здания даются две цепочки размеров (по длине и ширине здания). На них показывается толщина и привязка стен, толщина перегородок, габариты помещений, размеры встроенной мебели.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элементами внутреннего водопровода является: ввод (один или несколько), водомерный узел, водопроводная сеть, оборудованная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трубопроводами и необходимой арматурой. Для небольших жилых зданий обычно принимают </w:t>
      </w:r>
      <w:proofErr w:type="gram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тупиковую</w:t>
      </w:r>
      <w:proofErr w:type="gram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с одним вводом и нижней разводкой магистрали. Магистральные трубопроводы, ввод и водомерный узел, размещают в подвале здания.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27A53EA" wp14:editId="49F1F599">
            <wp:simplePos x="0" y="0"/>
            <wp:positionH relativeFrom="column">
              <wp:posOffset>396240</wp:posOffset>
            </wp:positionH>
            <wp:positionV relativeFrom="paragraph">
              <wp:posOffset>109855</wp:posOffset>
            </wp:positionV>
            <wp:extent cx="5113655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485" y="21521"/>
                <wp:lineTo x="21485" y="0"/>
                <wp:lineTo x="0" y="0"/>
              </wp:wrapPolygon>
            </wp:wrapTight>
            <wp:docPr id="4" name="Рисунок 4" descr="C:\Users\Admin\Desktop\работа\Практические по инж.сетям\hello_html_m613d4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абота\Практические по инж.сетям\hello_html_m613d40c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вводов.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Вводом внутреннего водопровода принято считать трубопровод от сети наружного водопровода  до водомерного узла, расположенного внутри здания. Для устройства вводов применяют стальные трубы с  внутренней и наружной изоляцией или чугунные водопроводные диаметром 50, 100 и более.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 водопровода прокладывают под прямым углом к стене здания по кратчайшему расстоянию. В месте присоединения ввода к  сети наружного водопровода устраивают колодец, в котором размещают запорную арматуру (вентиль или задвижку) для отключения ввода при ремонте.</w:t>
      </w: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Глубина заложения труб вводов зависит от глубины заложения сети наружного водопровода </w:t>
      </w:r>
      <w:proofErr w:type="gram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Hн.), которую назначают с учётом глубины промерзания грунта.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=Нп+0,5 м.</w:t>
      </w: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Расстояние по горизонтали в свету между вводами и выпускам должна быть не менее 1,5 м при диаметре ввода до 200мм. Диаметр отверстия для ввода в стене фундамента или  подвала здания  должен быть на 400мм. больше диаметра трубы ввода. Зазор заделывается эластичным водогазонепроницаемым материалом (мягкой глиной, смоляной прядью) и цементным раствором марки300, слоем 20-30 мм.  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Водомерный узел состоит из: задвижки, фильтра, водомера, спускового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тойника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нижней разводке магистральный трубопровод водомерного узла рекомендуется прокладывать в подвальном этаже или  в техническом подполье на расстоянии 0,2-0,5 м. от плиты перекрытия (пола первого этажа).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Водопроводные стояки диаметром до 50 мм изображают точкой, более 50 мм - кружком, обозначают и нумеруют В1-1, В1-2 и т.д. В случае спаренного расположения водоразборных приборов их лучше питать от одного стояка. Горизонтальные трубопроводы всегда укладывают с уклоном 0,002-0,005 в сторону ввода для возможности спуска воды из системы. 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Подводки от стояков к водоразборной арматуре целесообразно прокладывать по стенам на высоте 0,1-0,2 м от пола. Подводка  к смывному бачку может осуществляться непосредственно от стояка холодной воды: на высоте 2,1 м. от пола для высоко располагаемого и на высоте 0,65 м</w:t>
      </w:r>
      <w:proofErr w:type="gram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низкорасположенного 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поливки территории вокруг здания внутренние водопроводы оборудуют поливочными кранами. Эти краны выводят на высоте 0,3-0,35 м. от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отмостки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здания. Подводки к кранам должны быть оборудованы запорными вентилями, расположенными в теплом помещении зданий. Для спуска воды на зиму там же устраивают тройник с пробкой или кран, а подводки прокладывают с уклоном в сторону крана. Диаметр поливочного крана - 25 мм.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Трубопроводы прокладывают открытым или закрытым способом. Скрытая прокладка применяется при повышенных требованиях к эстетике помещений. Открытая прокладка значительно экономичнее, позволяет вести постоянное наблюдение за состоянием трубопроводов, упрощает сборку и разборку их при ремонтных работах.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C23AF6" w:rsidRPr="00C23AF6" w:rsidRDefault="00C23AF6" w:rsidP="00C23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нанесения сетей внутреннего водоснабжения смотри рисунок 1.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E66E01E" wp14:editId="1BB08D82">
            <wp:simplePos x="0" y="0"/>
            <wp:positionH relativeFrom="column">
              <wp:posOffset>986790</wp:posOffset>
            </wp:positionH>
            <wp:positionV relativeFrom="paragraph">
              <wp:posOffset>62865</wp:posOffset>
            </wp:positionV>
            <wp:extent cx="3181350" cy="3343275"/>
            <wp:effectExtent l="19050" t="0" r="0" b="0"/>
            <wp:wrapTight wrapText="bothSides">
              <wp:wrapPolygon edited="0">
                <wp:start x="-129" y="0"/>
                <wp:lineTo x="-129" y="21538"/>
                <wp:lineTo x="21600" y="21538"/>
                <wp:lineTo x="21600" y="0"/>
                <wp:lineTo x="-129" y="0"/>
              </wp:wrapPolygon>
            </wp:wrapTight>
            <wp:docPr id="1" name="Рисунок 1" descr="C:\Users\Admin\Desktop\работа\Практические по инж.сетям\hello_html_m613d4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та\Практические по инж.сетям\hello_html_m613d40c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2728F9A" wp14:editId="3FFBDE76">
            <wp:simplePos x="0" y="0"/>
            <wp:positionH relativeFrom="column">
              <wp:posOffset>1062990</wp:posOffset>
            </wp:positionH>
            <wp:positionV relativeFrom="paragraph">
              <wp:posOffset>-520065</wp:posOffset>
            </wp:positionV>
            <wp:extent cx="3200400" cy="3368675"/>
            <wp:effectExtent l="0" t="0" r="0" b="3175"/>
            <wp:wrapTight wrapText="bothSides">
              <wp:wrapPolygon edited="0">
                <wp:start x="0" y="0"/>
                <wp:lineTo x="0" y="21498"/>
                <wp:lineTo x="21471" y="21498"/>
                <wp:lineTo x="21471" y="0"/>
                <wp:lineTo x="0" y="0"/>
              </wp:wrapPolygon>
            </wp:wrapTight>
            <wp:docPr id="2" name="Рисунок 2" descr="C:\Users\Admin\Desktop\работа\Практические по инж.сетям\hello_html_m613d4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бота\Практические по инж.сетям\hello_html_m613d40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1. План типового этажа  и план подвала с </w:t>
      </w:r>
      <w:proofErr w:type="gram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внутренними</w:t>
      </w:r>
      <w:proofErr w:type="gram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сетями водоснабжения.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Toc116978334"/>
      <w:bookmarkStart w:id="2" w:name="_Toc116978453"/>
      <w:bookmarkStart w:id="3" w:name="_Toc116978536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самостоятельной работы студентов</w:t>
      </w:r>
      <w:bookmarkEnd w:id="1"/>
      <w:bookmarkEnd w:id="2"/>
      <w:bookmarkEnd w:id="3"/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приложения 1, в соответствие с данными указанного варианта,  необходимо: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начертить план здания и план подвала с учетом правил оформления рабочих чертежей;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нанести на планы внутренние  инженерные системы.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 Нанести на план этажа сеть холодного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№1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душ с мелким душевым поддоном со смесителем, раковина, мойка со смесителем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 Нанести на план этажа сеть горячего 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№1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душ с мелким душевым поддоном со смесителем, раковина, мойка со смесителем.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доме располагается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водоподогреватель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горячей воды.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 3.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 Нанести на план этажа сеть холодного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№1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душ с мелким душевым поддоном со смесителем, раковина, мойка со смесителем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4.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Нанести на план этажа сеть горячего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№2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ванна со смесителем, раковина, мойка со смесителем.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доме располагается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водоподогреватель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горячей воды.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5.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Нанести на план этажа сеть холодного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№2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ванна со смесителем, раковина, мойка со смесителем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6.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 Нанести на план этажа сеть горячего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№2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ванна со смесителем, раковина, мойка со смесителем.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доме располагается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водоподогреватель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горячей воды.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7.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Нанести на план этажа сеть холодного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 типового этажа - №3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душевая кабина  с мелким душевым поддоном и смесителем, умывальник, мойка со смесителем, гигиенический душ (биде) со смесителем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8.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Нанести на план этажа сеть горячего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№3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душевая кабина  с мелким душевым поддоном и смесителем, умывальник, мойка со смесителем, гигиенический душ (биде) со смесителем.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доме располагается </w:t>
      </w:r>
      <w:proofErr w:type="spellStart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водоподогреватель</w:t>
      </w:r>
      <w:proofErr w:type="spellEnd"/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горячей воды.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9.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план здания и план подвала с учетом правил оформления рабочих чертежей. Расставить санитарно-технические приборы. Нанести на план этажа сеть холодного водоснабжения, исходя из следующих условий: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здания – жилой дом;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- №3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Санитарно-технические приборы: унитаз, душевая кабина  с мелким душевым поддоном и смесителем, умывальник, мойка со смесителем, гигиенический душ (биде) со смесителем.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C23AF6" w:rsidRPr="00C23AF6" w:rsidRDefault="00C23AF6" w:rsidP="00C23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№ 1.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308201" wp14:editId="6AF806A6">
            <wp:simplePos x="0" y="0"/>
            <wp:positionH relativeFrom="column">
              <wp:posOffset>442595</wp:posOffset>
            </wp:positionH>
            <wp:positionV relativeFrom="paragraph">
              <wp:posOffset>123825</wp:posOffset>
            </wp:positionV>
            <wp:extent cx="4953635" cy="3629025"/>
            <wp:effectExtent l="0" t="0" r="0" b="9525"/>
            <wp:wrapSquare wrapText="bothSides"/>
            <wp:docPr id="9" name="Рисунок 8" descr="C:\Users\Admin\Desktop\работа\Практические по инж.сетям\hello_html_m613d4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абота\Практические по инж.сетям\hello_html_m613d40c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4951238" wp14:editId="05E8B89A">
            <wp:simplePos x="0" y="0"/>
            <wp:positionH relativeFrom="column">
              <wp:posOffset>443865</wp:posOffset>
            </wp:positionH>
            <wp:positionV relativeFrom="paragraph">
              <wp:posOffset>655955</wp:posOffset>
            </wp:positionV>
            <wp:extent cx="4924425" cy="3543300"/>
            <wp:effectExtent l="0" t="0" r="9525" b="0"/>
            <wp:wrapTight wrapText="bothSides">
              <wp:wrapPolygon edited="0">
                <wp:start x="0" y="0"/>
                <wp:lineTo x="0" y="21484"/>
                <wp:lineTo x="21558" y="21484"/>
                <wp:lineTo x="21558" y="0"/>
                <wp:lineTo x="0" y="0"/>
              </wp:wrapPolygon>
            </wp:wrapTight>
            <wp:docPr id="13" name="Рисунок 11" descr="C:\Users\Admin\Desktop\работа\Практические по инж.сетям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работа\Практические по инж.сетям\Sca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№ 2.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типового этажа № 3.</w:t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DB6038E" wp14:editId="3AB317FB">
            <wp:simplePos x="0" y="0"/>
            <wp:positionH relativeFrom="column">
              <wp:posOffset>329565</wp:posOffset>
            </wp:positionH>
            <wp:positionV relativeFrom="paragraph">
              <wp:posOffset>247650</wp:posOffset>
            </wp:positionV>
            <wp:extent cx="4676775" cy="3590925"/>
            <wp:effectExtent l="0" t="0" r="9525" b="9525"/>
            <wp:wrapTight wrapText="bothSides">
              <wp:wrapPolygon edited="0">
                <wp:start x="0" y="0"/>
                <wp:lineTo x="0" y="21543"/>
                <wp:lineTo x="21556" y="21543"/>
                <wp:lineTo x="21556" y="0"/>
                <wp:lineTo x="0" y="0"/>
              </wp:wrapPolygon>
            </wp:wrapTight>
            <wp:docPr id="15" name="Рисунок 13" descr="C:\Users\Admin\Desktop\работа\Практические по инж.сетям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работа\Практические по инж.сетям\Sc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C23AF6" w:rsidRDefault="00C23AF6" w:rsidP="00C23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D57186" w:rsidRDefault="00C23AF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C23AF6" w:rsidRPr="00D57186" w:rsidSect="009517CA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A2B" w:rsidRDefault="004C1A2B" w:rsidP="00EC7406">
      <w:pPr>
        <w:spacing w:after="0" w:line="240" w:lineRule="auto"/>
      </w:pPr>
      <w:r>
        <w:separator/>
      </w:r>
    </w:p>
  </w:endnote>
  <w:endnote w:type="continuationSeparator" w:id="0">
    <w:p w:rsidR="004C1A2B" w:rsidRDefault="004C1A2B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Content>
      <w:p w:rsidR="00B40E0A" w:rsidRDefault="00B40E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E93">
          <w:rPr>
            <w:noProof/>
          </w:rPr>
          <w:t>7</w:t>
        </w:r>
        <w:r>
          <w:fldChar w:fldCharType="end"/>
        </w:r>
      </w:p>
    </w:sdtContent>
  </w:sdt>
  <w:p w:rsidR="00B40E0A" w:rsidRDefault="00B40E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A2B" w:rsidRDefault="004C1A2B" w:rsidP="00EC7406">
      <w:pPr>
        <w:spacing w:after="0" w:line="240" w:lineRule="auto"/>
      </w:pPr>
      <w:r>
        <w:separator/>
      </w:r>
    </w:p>
  </w:footnote>
  <w:footnote w:type="continuationSeparator" w:id="0">
    <w:p w:rsidR="004C1A2B" w:rsidRDefault="004C1A2B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C0D3B"/>
    <w:multiLevelType w:val="hybridMultilevel"/>
    <w:tmpl w:val="9F8EB34C"/>
    <w:lvl w:ilvl="0" w:tplc="E3303B74">
      <w:start w:val="65535"/>
      <w:numFmt w:val="bullet"/>
      <w:lvlText w:val="—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1F281A"/>
    <w:rsid w:val="00273505"/>
    <w:rsid w:val="00314FF2"/>
    <w:rsid w:val="00320E93"/>
    <w:rsid w:val="004C1A2B"/>
    <w:rsid w:val="004E68F1"/>
    <w:rsid w:val="004F7C6D"/>
    <w:rsid w:val="007E6640"/>
    <w:rsid w:val="0080707A"/>
    <w:rsid w:val="008A27FE"/>
    <w:rsid w:val="009517CA"/>
    <w:rsid w:val="00B40E0A"/>
    <w:rsid w:val="00C23AF6"/>
    <w:rsid w:val="00C93058"/>
    <w:rsid w:val="00D16D66"/>
    <w:rsid w:val="00D57186"/>
    <w:rsid w:val="00E14AC5"/>
    <w:rsid w:val="00EC7406"/>
    <w:rsid w:val="00EE70D3"/>
    <w:rsid w:val="00E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character" w:customStyle="1" w:styleId="10">
    <w:name w:val="Заголовок 1 Знак"/>
    <w:basedOn w:val="a0"/>
    <w:link w:val="1"/>
    <w:uiPriority w:val="9"/>
    <w:rsid w:val="00C23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rsid w:val="00C23AF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23AF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character" w:customStyle="1" w:styleId="10">
    <w:name w:val="Заголовок 1 Знак"/>
    <w:basedOn w:val="a0"/>
    <w:link w:val="1"/>
    <w:uiPriority w:val="9"/>
    <w:rsid w:val="00C23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rsid w:val="00C23AF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23AF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15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2020-03-22T10:49:00Z</dcterms:created>
  <dcterms:modified xsi:type="dcterms:W3CDTF">2020-03-22T17:02:00Z</dcterms:modified>
</cp:coreProperties>
</file>